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5BC" w14:textId="4FFC941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specific surface area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63470">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1ACFBA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34FF9B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43FCF2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EFBB52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961A82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7BE9B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6C197E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BEE2A6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ADD79F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D9C328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C4B10F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6D6250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058375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C3438" w14:paraId="571EA8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2BDE03"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F0FCF8" w14:textId="77777777" w:rsidR="00DC3438" w:rsidRDefault="00E63470">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2594CE"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CA6D18"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C7E56C"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6B92073" w14:textId="77777777" w:rsidR="00DC3438" w:rsidRDefault="00DC3438"/>
        </w:tc>
      </w:tr>
      <w:tr w:rsidR="00DC3438" w14:paraId="73085E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3EB62F"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E010A0" w14:textId="77777777" w:rsidR="00DC3438" w:rsidRDefault="00DC3438"/>
        </w:tc>
        <w:tc>
          <w:tcPr>
            <w:tcW w:w="1425" w:type="dxa"/>
            <w:tcBorders>
              <w:top w:val="outset" w:sz="6" w:space="0" w:color="auto"/>
              <w:left w:val="outset" w:sz="6" w:space="0" w:color="auto"/>
              <w:bottom w:val="outset" w:sz="6" w:space="0" w:color="FFFFFF"/>
              <w:right w:val="outset" w:sz="6" w:space="0" w:color="auto"/>
            </w:tcBorders>
          </w:tcPr>
          <w:p w14:paraId="6CEAA503" w14:textId="77777777" w:rsidR="00DC3438" w:rsidRDefault="00E63470">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C94A99"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453F6F47"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tcPr>
          <w:p w14:paraId="2D9CCA44" w14:textId="77777777" w:rsidR="00DC3438" w:rsidRDefault="00DC3438"/>
        </w:tc>
      </w:tr>
      <w:tr w:rsidR="00DC3438" w14:paraId="21F0F9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30999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8086E1" w14:textId="77777777" w:rsidR="00DC3438" w:rsidRDefault="00E63470">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FC31D7C"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4EFD49" w14:textId="77777777" w:rsidR="00DC3438" w:rsidRDefault="00E63470">
            <w:r>
              <w:rPr>
                <w:rFonts w:ascii="Arial"/>
                <w:b/>
                <w:sz w:val="16"/>
              </w:rPr>
              <w:t>Picklist values:</w:t>
            </w:r>
            <w:r>
              <w:rPr>
                <w:rFonts w:ascii="Arial"/>
                <w:sz w:val="16"/>
              </w:rPr>
              <w:br/>
              <w:t xml:space="preserve">- </w:t>
            </w:r>
            <w:r>
              <w:rPr>
                <w:rFonts w:ascii="Arial"/>
                <w:sz w:val="16"/>
              </w:rPr>
              <w:t>nanomaterial specific surface area</w:t>
            </w:r>
          </w:p>
        </w:tc>
        <w:tc>
          <w:tcPr>
            <w:tcW w:w="3709" w:type="dxa"/>
            <w:tcBorders>
              <w:top w:val="outset" w:sz="6" w:space="0" w:color="auto"/>
              <w:left w:val="outset" w:sz="6" w:space="0" w:color="auto"/>
              <w:bottom w:val="outset" w:sz="6" w:space="0" w:color="FFFFFF"/>
              <w:right w:val="outset" w:sz="6" w:space="0" w:color="auto"/>
            </w:tcBorders>
          </w:tcPr>
          <w:p w14:paraId="705787D3" w14:textId="77777777" w:rsidR="00DC3438" w:rsidRDefault="00E63470">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w:t>
            </w:r>
            <w:r>
              <w:rPr>
                <w:rFonts w:ascii="Arial"/>
                <w:sz w:val="16"/>
              </w:rPr>
              <w:t>types are covered by the same data entry form, the specific study type should be selected. If none matches, select the more generic endpoint description '&lt;Generic endpoint&gt;, other' (e.g. Skin irritation / corrosion, other) and give an explanation in the ad</w:t>
            </w:r>
            <w:r>
              <w:rPr>
                <w:rFonts w:ascii="Arial"/>
                <w:sz w:val="16"/>
              </w:rPr>
              <w:t>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w:t>
            </w:r>
            <w:r>
              <w:rPr>
                <w:rFonts w:ascii="Arial"/>
                <w:sz w:val="16"/>
              </w:rPr>
              <w:t xml:space="preserve"> need to fill in the adjacent text field, as '(Q)SAR' needs to be indicated in field 'Type of information' and the model should be described in field 'Justification of non-standard information' or 'Attached justification'. A specific endpoint title may be </w:t>
            </w:r>
            <w:r>
              <w:rPr>
                <w:rFonts w:ascii="Arial"/>
                <w:sz w:val="16"/>
              </w:rPr>
              <w:t>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w:t>
            </w:r>
            <w:r>
              <w:rPr>
                <w:rFonts w:ascii="Arial"/>
                <w:sz w:val="16"/>
              </w:rPr>
              <w:t xml:space="preserve"> property of a chemical substance which may be specified by the relevant regulatory framework as 'information requirement' (e.g. Boiling point, Sub-chronic toxicity: oral, Fish early-life stage toxicity). In a narrower sense, the term '(eco)toxicity endpoi</w:t>
            </w:r>
            <w:r>
              <w:rPr>
                <w:rFonts w:ascii="Arial"/>
                <w:sz w:val="16"/>
              </w:rPr>
              <w:t>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9028D3B" w14:textId="77777777" w:rsidR="00DC3438" w:rsidRDefault="00DC3438"/>
        </w:tc>
      </w:tr>
      <w:tr w:rsidR="00DC3438" w14:paraId="3A9C25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A87676"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D56150" w14:textId="77777777" w:rsidR="00DC3438" w:rsidRDefault="00E63470">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E0308BD"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7309DD" w14:textId="77777777" w:rsidR="00DC3438" w:rsidRDefault="00E63470">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4E1688" w14:textId="77777777" w:rsidR="00DC3438" w:rsidRDefault="00E63470">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3C368E6" w14:textId="77777777" w:rsidR="00DC3438" w:rsidRDefault="00DC3438"/>
        </w:tc>
      </w:tr>
      <w:tr w:rsidR="00DC3438" w14:paraId="1DE081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52F4AD"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813CAE" w14:textId="77777777" w:rsidR="00DC3438" w:rsidRDefault="00E63470">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901C304" w14:textId="77777777" w:rsidR="00DC3438" w:rsidRDefault="00E6347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A34832" w14:textId="77777777" w:rsidR="00DC3438" w:rsidRDefault="00E63470">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A157489" w14:textId="77777777" w:rsidR="00DC3438" w:rsidRDefault="00E63470">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424ABD2" w14:textId="77777777" w:rsidR="00DC3438" w:rsidRDefault="00E6347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C3438" w14:paraId="0A0C3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09499"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E17F10" w14:textId="77777777" w:rsidR="00DC3438" w:rsidRDefault="00E63470">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9D4353E" w14:textId="77777777" w:rsidR="00DC3438" w:rsidRDefault="00E6347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B80B6"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7D55A340" w14:textId="77777777" w:rsidR="00DC3438" w:rsidRDefault="00E63470">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964C5FC" w14:textId="77777777" w:rsidR="00DC3438" w:rsidRDefault="00DC3438"/>
        </w:tc>
      </w:tr>
      <w:tr w:rsidR="00DC3438" w14:paraId="5C1466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E34C0D"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E950BC" w14:textId="77777777" w:rsidR="00DC3438" w:rsidRDefault="00E63470">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CCB171D" w14:textId="77777777" w:rsidR="00DC3438" w:rsidRDefault="00E6347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426CB6"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3D5125EF" w14:textId="77777777" w:rsidR="00DC3438" w:rsidRDefault="00E63470">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2914EB" w14:textId="77777777" w:rsidR="00DC3438" w:rsidRDefault="00DC3438"/>
        </w:tc>
      </w:tr>
      <w:tr w:rsidR="00DC3438" w14:paraId="67ADD0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9C8D32"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E163AC" w14:textId="77777777" w:rsidR="00DC3438" w:rsidRDefault="00E63470">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EB99347" w14:textId="77777777" w:rsidR="00DC3438" w:rsidRDefault="00E63470">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2053E3CF"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4D574DF2" w14:textId="77777777" w:rsidR="00DC3438" w:rsidRDefault="00E63470">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561D46" w14:textId="77777777" w:rsidR="00DC3438" w:rsidRDefault="00DC3438"/>
        </w:tc>
      </w:tr>
      <w:tr w:rsidR="00DC3438" w14:paraId="200D0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5E3E6"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A4B702" w14:textId="77777777" w:rsidR="00DC3438" w:rsidRDefault="00E63470">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40DBA5F" w14:textId="77777777" w:rsidR="00DC3438" w:rsidRDefault="00E6347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B37E8A"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1A0A5E89" w14:textId="77777777" w:rsidR="00DC3438" w:rsidRDefault="00E63470">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AD95E8D" w14:textId="77777777" w:rsidR="00DC3438" w:rsidRDefault="00DC3438"/>
        </w:tc>
      </w:tr>
      <w:tr w:rsidR="00DC3438" w14:paraId="3DA4C4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678647"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971288" w14:textId="77777777" w:rsidR="00DC3438" w:rsidRDefault="00E63470">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2AEC2D9" w14:textId="77777777" w:rsidR="00DC3438" w:rsidRDefault="00E6347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75D7B2"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54E0B1D6"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tcPr>
          <w:p w14:paraId="4B134757" w14:textId="77777777" w:rsidR="00DC3438" w:rsidRDefault="00DC3438"/>
        </w:tc>
      </w:tr>
      <w:tr w:rsidR="00DC3438" w14:paraId="5D160F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0C7752"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4A7674" w14:textId="77777777" w:rsidR="00DC3438" w:rsidRDefault="00E63470">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5AF2F1D" w14:textId="77777777" w:rsidR="00DC3438" w:rsidRDefault="00E6347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AF1F75"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6556C6FC"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tcPr>
          <w:p w14:paraId="4D1C9893" w14:textId="77777777" w:rsidR="00DC3438" w:rsidRDefault="00DC3438"/>
        </w:tc>
      </w:tr>
      <w:tr w:rsidR="00DC3438" w14:paraId="382F42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6BE15D"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B17038" w14:textId="77777777" w:rsidR="00DC3438" w:rsidRDefault="00E63470">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52B0078" w14:textId="77777777" w:rsidR="00DC3438" w:rsidRDefault="00E6347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BDB344" w14:textId="77777777" w:rsidR="00DC3438" w:rsidRDefault="00E63470">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930FF8" w14:textId="77777777" w:rsidR="00DC3438" w:rsidRDefault="00E63470">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1D875E3" w14:textId="77777777" w:rsidR="00DC3438" w:rsidRDefault="00DC3438"/>
        </w:tc>
      </w:tr>
      <w:tr w:rsidR="00DC3438" w14:paraId="4089A7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0F9710"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22E36E" w14:textId="77777777" w:rsidR="00DC3438" w:rsidRDefault="00E63470">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A7BC9A8" w14:textId="77777777" w:rsidR="00DC3438" w:rsidRDefault="00E63470">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F3EB93" w14:textId="77777777" w:rsidR="00DC3438" w:rsidRDefault="00E63470">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A1536C" w14:textId="77777777" w:rsidR="00DC3438" w:rsidRDefault="00E63470">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10A3B17" w14:textId="77777777" w:rsidR="00DC3438" w:rsidRDefault="00E6347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C3438" w14:paraId="67298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EE20B7"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A11C6" w14:textId="77777777" w:rsidR="00DC3438" w:rsidRDefault="00E63470">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538DE86" w14:textId="77777777" w:rsidR="00DC3438" w:rsidRDefault="00E6347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BDB5CA" w14:textId="77777777" w:rsidR="00DC3438" w:rsidRDefault="00E63470">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5F3CAA5" w14:textId="77777777" w:rsidR="00DC3438" w:rsidRDefault="00E63470">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4B1E19F" w14:textId="77777777" w:rsidR="00DC3438" w:rsidRDefault="00E63470">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C3438" w14:paraId="05565F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3DEA6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5E1D6" w14:textId="77777777" w:rsidR="00DC3438" w:rsidRDefault="00E63470">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3C58A9C" w14:textId="77777777" w:rsidR="00DC3438" w:rsidRDefault="00E63470">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636188" w14:textId="77777777" w:rsidR="00DC3438" w:rsidRDefault="00E63470">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A17698" w14:textId="77777777" w:rsidR="00DC3438" w:rsidRDefault="00E63470">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C4F9D68" w14:textId="77777777" w:rsidR="00DC3438" w:rsidRDefault="00E63470">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C3438" w14:paraId="6772A0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A3E85E"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165103" w14:textId="77777777" w:rsidR="00DC3438" w:rsidRDefault="00E63470">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72ECB64" w14:textId="77777777" w:rsidR="00DC3438" w:rsidRDefault="00E6347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3D72FF" w14:textId="77777777" w:rsidR="00DC3438" w:rsidRDefault="00E63470">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5719F44" w14:textId="77777777" w:rsidR="00DC3438" w:rsidRDefault="00E63470">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2F7CCA5" w14:textId="77777777" w:rsidR="00DC3438" w:rsidRDefault="00DC3438"/>
        </w:tc>
      </w:tr>
      <w:tr w:rsidR="00DC3438" w14:paraId="37488B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8C9753"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39614E2" w14:textId="77777777" w:rsidR="00DC3438" w:rsidRDefault="00E63470">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ABF1C1" w14:textId="77777777" w:rsidR="00DC3438" w:rsidRDefault="00E6347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662FD0"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4508F7" w14:textId="77777777" w:rsidR="00DC3438" w:rsidRDefault="00E63470">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75D3BC" w14:textId="77777777" w:rsidR="00DC3438" w:rsidRDefault="00DC3438"/>
        </w:tc>
      </w:tr>
      <w:tr w:rsidR="00DC3438" w14:paraId="7BC7B4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13A3D7"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815DC7" w14:textId="77777777" w:rsidR="00DC3438" w:rsidRDefault="00E63470">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F759B6" w14:textId="77777777" w:rsidR="00DC3438" w:rsidRDefault="00E63470">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395A5B"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4C3A97" w14:textId="77777777" w:rsidR="00DC3438" w:rsidRDefault="00E63470">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706B0E" w14:textId="77777777" w:rsidR="00DC3438" w:rsidRDefault="00DC3438"/>
        </w:tc>
      </w:tr>
      <w:tr w:rsidR="00DC3438" w14:paraId="7EC2C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60B5BA"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28600A" w14:textId="77777777" w:rsidR="00DC3438" w:rsidRDefault="00E63470">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F90D56"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8194CD" w14:textId="77777777" w:rsidR="00DC3438" w:rsidRDefault="00E63470">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36605B" w14:textId="77777777" w:rsidR="00DC3438" w:rsidRDefault="00E63470">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1B3B68" w14:textId="77777777" w:rsidR="00DC3438" w:rsidRDefault="00DC3438"/>
        </w:tc>
      </w:tr>
      <w:tr w:rsidR="00DC3438" w14:paraId="3D2F8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D6656"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9BB19B" w14:textId="77777777" w:rsidR="00DC3438" w:rsidRDefault="00E63470">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F96245"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3BDE8A"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D51612"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BC8462" w14:textId="77777777" w:rsidR="00DC3438" w:rsidRDefault="00DC3438"/>
        </w:tc>
      </w:tr>
      <w:tr w:rsidR="00DC3438" w14:paraId="44834B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64B8C7"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A11A746" w14:textId="77777777" w:rsidR="00DC3438" w:rsidRDefault="00E63470">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4B0160" w14:textId="77777777" w:rsidR="00DC3438" w:rsidRDefault="00E6347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80644B"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944F5D" w14:textId="77777777" w:rsidR="00DC3438" w:rsidRDefault="00E63470">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EB58384" w14:textId="77777777" w:rsidR="00DC3438" w:rsidRDefault="00DC3438"/>
        </w:tc>
      </w:tr>
      <w:tr w:rsidR="00DC3438" w14:paraId="27C300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39496"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683D1F" w14:textId="77777777" w:rsidR="00DC3438" w:rsidRDefault="00E63470">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FDA734"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0440AC" w14:textId="77777777" w:rsidR="00DC3438" w:rsidRDefault="00E63470">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31C499" w14:textId="77777777" w:rsidR="00DC3438" w:rsidRDefault="00E63470">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5011AD" w14:textId="77777777" w:rsidR="00DC3438" w:rsidRDefault="00DC3438"/>
        </w:tc>
      </w:tr>
      <w:tr w:rsidR="00DC3438" w14:paraId="75052B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702A4"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2D4D1B" w14:textId="77777777" w:rsidR="00DC3438" w:rsidRDefault="00E63470">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F3E4A5" w14:textId="77777777" w:rsidR="00DC3438" w:rsidRDefault="00E63470">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974DA1"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8A0276" w14:textId="77777777" w:rsidR="00DC3438" w:rsidRDefault="00E63470">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8D5511" w14:textId="77777777" w:rsidR="00DC3438" w:rsidRDefault="00E63470">
            <w:r>
              <w:rPr>
                <w:rFonts w:ascii="Arial"/>
                <w:b/>
                <w:sz w:val="16"/>
              </w:rPr>
              <w:t>Cross-reference:</w:t>
            </w:r>
            <w:r>
              <w:rPr>
                <w:rFonts w:ascii="Arial"/>
                <w:b/>
                <w:sz w:val="16"/>
              </w:rPr>
              <w:br/>
            </w:r>
            <w:r>
              <w:rPr>
                <w:rFonts w:ascii="Arial"/>
                <w:sz w:val="16"/>
              </w:rPr>
              <w:t>AllSummariesAndRecords</w:t>
            </w:r>
          </w:p>
        </w:tc>
      </w:tr>
      <w:tr w:rsidR="00DC3438" w14:paraId="10CBE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6BE533"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44B2F6" w14:textId="77777777" w:rsidR="00DC3438" w:rsidRDefault="00E6347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92749D" w14:textId="77777777" w:rsidR="00DC3438" w:rsidRDefault="00E6347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907E6D"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4F222B" w14:textId="77777777" w:rsidR="00DC3438" w:rsidRDefault="00E63470">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DEAE28" w14:textId="77777777" w:rsidR="00DC3438" w:rsidRDefault="00DC3438"/>
        </w:tc>
      </w:tr>
      <w:tr w:rsidR="00DC3438" w14:paraId="647B08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C16FB5"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E76851" w14:textId="77777777" w:rsidR="00DC3438" w:rsidRDefault="00E63470">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99C51D"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2BD3A2"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62CF7B"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BE9587" w14:textId="77777777" w:rsidR="00DC3438" w:rsidRDefault="00DC3438"/>
        </w:tc>
      </w:tr>
      <w:tr w:rsidR="00DC3438" w14:paraId="7A5295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06BEE3"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D5F65D" w14:textId="77777777" w:rsidR="00DC3438" w:rsidRDefault="00E63470">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5916D7"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CE13C4"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3D921FF"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F9D44E" w14:textId="77777777" w:rsidR="00DC3438" w:rsidRDefault="00DC3438"/>
        </w:tc>
      </w:tr>
      <w:tr w:rsidR="00DC3438" w14:paraId="0B01CC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449916"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B1C46C" w14:textId="77777777" w:rsidR="00DC3438" w:rsidRDefault="00E63470">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DC93E7F" w14:textId="77777777" w:rsidR="00DC3438" w:rsidRDefault="00E63470">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6F711E"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1A5363B8" w14:textId="77777777" w:rsidR="00DC3438" w:rsidRDefault="00E63470">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C2538D4" w14:textId="77777777" w:rsidR="00DC3438" w:rsidRDefault="00DC3438"/>
        </w:tc>
      </w:tr>
      <w:tr w:rsidR="00DC3438" w14:paraId="637F5C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046AD1"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82B209" w14:textId="77777777" w:rsidR="00DC3438" w:rsidRDefault="00E63470">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BF4E280"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A24387" w14:textId="77777777" w:rsidR="00DC3438" w:rsidRDefault="00E63470">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059C22" w14:textId="77777777" w:rsidR="00DC3438" w:rsidRDefault="00E63470">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A43BB91" w14:textId="77777777" w:rsidR="00DC3438" w:rsidRDefault="00DC3438"/>
        </w:tc>
      </w:tr>
      <w:tr w:rsidR="00DC3438" w14:paraId="776326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19F35C"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9D3F0" w14:textId="77777777" w:rsidR="00DC3438" w:rsidRDefault="00E63470">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664448D"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A6AF0F" w14:textId="77777777" w:rsidR="00DC3438" w:rsidRDefault="00E63470">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896CA7D" w14:textId="77777777" w:rsidR="00DC3438" w:rsidRDefault="00E63470">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BE2D06F" w14:textId="77777777" w:rsidR="00DC3438" w:rsidRDefault="00DC3438"/>
        </w:tc>
      </w:tr>
      <w:tr w:rsidR="00DC3438" w14:paraId="7A138B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1D8AAC3"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1BC6E4" w14:textId="77777777" w:rsidR="00DC3438" w:rsidRDefault="00E63470">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AA00AE"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E8E39C"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70ADB1"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2C426DC" w14:textId="77777777" w:rsidR="00DC3438" w:rsidRDefault="00DC3438"/>
        </w:tc>
      </w:tr>
      <w:tr w:rsidR="00DC3438" w14:paraId="450850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D410D1"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9607E8" w14:textId="77777777" w:rsidR="00DC3438" w:rsidRDefault="00E63470">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BA0AEC" w14:textId="77777777" w:rsidR="00DC3438" w:rsidRDefault="00E63470">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41F00E"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A30747" w14:textId="77777777" w:rsidR="00DC3438" w:rsidRDefault="00E63470">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5AFF7E" w14:textId="77777777" w:rsidR="00DC3438" w:rsidRDefault="00DC3438"/>
        </w:tc>
      </w:tr>
      <w:tr w:rsidR="00DC3438" w14:paraId="18E20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FD7768"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DABE08" w14:textId="77777777" w:rsidR="00DC3438" w:rsidRDefault="00E63470">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B8E617" w14:textId="77777777" w:rsidR="00DC3438" w:rsidRDefault="00E6347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5FC823" w14:textId="77777777" w:rsidR="00DC3438" w:rsidRDefault="00E63470">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8DC100" w14:textId="77777777" w:rsidR="00DC3438" w:rsidRDefault="00E63470">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32187C" w14:textId="77777777" w:rsidR="00DC3438" w:rsidRDefault="00DC3438"/>
        </w:tc>
      </w:tr>
      <w:tr w:rsidR="00DC3438" w14:paraId="766A7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34CF97"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0CB0D8" w14:textId="77777777" w:rsidR="00DC3438" w:rsidRDefault="00E63470">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E911E7" w14:textId="77777777" w:rsidR="00DC3438" w:rsidRDefault="00E6347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60B70A" w14:textId="77777777" w:rsidR="00DC3438" w:rsidRDefault="00E63470">
            <w:r>
              <w:rPr>
                <w:rFonts w:ascii="Arial"/>
                <w:b/>
                <w:sz w:val="16"/>
              </w:rPr>
              <w:t>Picklist values:</w:t>
            </w:r>
            <w:r>
              <w:rPr>
                <w:rFonts w:ascii="Arial"/>
                <w:sz w:val="16"/>
              </w:rPr>
              <w:br/>
              <w:t>- ISO 9277 Determination of the specific surface area of solids by gas adsorption - BET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AD899" w14:textId="77777777" w:rsidR="00DC3438" w:rsidRDefault="00E63470">
            <w:r>
              <w:rPr>
                <w:rFonts w:ascii="Arial"/>
                <w:sz w:val="16"/>
              </w:rPr>
              <w:t xml:space="preserve">Select the applicable test guideline, e.g. 'OECD Guideline xxx'. If the test guideline used is not listed, choose 'other:' and specify </w:t>
            </w:r>
            <w:r>
              <w:rPr>
                <w:rFonts w:ascii="Arial"/>
                <w:sz w:val="16"/>
              </w:rPr>
              <w:t>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w:t>
            </w:r>
            <w:r>
              <w:rPr>
                <w:rFonts w:ascii="Arial"/>
                <w:sz w:val="16"/>
              </w:rPr>
              <w:t xml:space="preserv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w:t>
            </w:r>
            <w:r>
              <w:rPr>
                <w:rFonts w:ascii="Arial"/>
                <w:sz w:val="16"/>
              </w:rPr>
              <w:t xml:space="preserve">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341084" w14:textId="77777777" w:rsidR="00DC3438" w:rsidRDefault="00E63470">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 xml:space="preserve">Guidance </w:t>
            </w:r>
            <w:r>
              <w:rPr>
                <w:rFonts w:ascii="Arial"/>
                <w:b/>
                <w:sz w:val="16"/>
              </w:rPr>
              <w:t>for data migration:</w:t>
            </w:r>
            <w:r>
              <w:rPr>
                <w:rFonts w:ascii="Arial"/>
                <w:b/>
                <w:sz w:val="16"/>
              </w:rPr>
              <w:br/>
            </w:r>
            <w:r>
              <w:rPr>
                <w:rFonts w:ascii="Arial"/>
                <w:sz w:val="16"/>
              </w:rPr>
              <w:t xml:space="preserve">Version information (e.g. the year in a phrase) has been removed from phrase(s) of field 'Guideline'. This information is now added in field 'Version / remarks' preceding any supplementary remarks text migrated also from </w:t>
            </w:r>
            <w:r>
              <w:rPr>
                <w:rFonts w:ascii="Arial"/>
                <w:sz w:val="16"/>
              </w:rPr>
              <w:lastRenderedPageBreak/>
              <w:t>field 'Guidelin</w:t>
            </w:r>
            <w:r>
              <w:rPr>
                <w:rFonts w:ascii="Arial"/>
                <w:sz w:val="16"/>
              </w:rPr>
              <w:t>e'.</w:t>
            </w:r>
            <w:r>
              <w:rPr>
                <w:rFonts w:ascii="Arial"/>
                <w:sz w:val="16"/>
              </w:rPr>
              <w:br/>
              <w:t xml:space="preserve">Affected phrase(s) for this OHT: </w:t>
            </w:r>
            <w:r>
              <w:rPr>
                <w:rFonts w:ascii="Arial"/>
                <w:sz w:val="16"/>
              </w:rPr>
              <w:br/>
              <w:t>- 'ISO 9277:2010...' changed to 'ISO 9277...'; default text in field 'Version / remarks': 'version: 2010. Remark: supplementary remarks text'</w:t>
            </w:r>
          </w:p>
        </w:tc>
      </w:tr>
      <w:tr w:rsidR="00DC3438" w14:paraId="2A1F44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12251D"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26B9DA" w14:textId="77777777" w:rsidR="00DC3438" w:rsidRDefault="00E63470">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4C4D3" w14:textId="77777777" w:rsidR="00DC3438" w:rsidRDefault="00E6347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EFAA65"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68B312" w14:textId="77777777" w:rsidR="00DC3438" w:rsidRDefault="00E63470">
            <w:r>
              <w:rPr>
                <w:rFonts w:ascii="Arial"/>
                <w:sz w:val="16"/>
              </w:rPr>
              <w:t xml:space="preserve">In this text </w:t>
            </w:r>
            <w:r>
              <w:rPr>
                <w:rFonts w:ascii="Arial"/>
                <w:sz w:val="16"/>
              </w:rPr>
              <w:t>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w:t>
            </w:r>
            <w:r>
              <w:rPr>
                <w:rFonts w:ascii="Arial"/>
                <w:sz w:val="16"/>
              </w:rPr>
              <w:t xml:space="preserve">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w:t>
            </w:r>
            <w:r>
              <w:rPr>
                <w:rFonts w:ascii="Arial"/>
                <w:sz w:val="16"/>
              </w:rPr>
              <w:t>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AA6CDD" w14:textId="77777777" w:rsidR="00DC3438" w:rsidRDefault="00E63470">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DC3438" w14:paraId="432B38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8F453D"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5FDC45" w14:textId="77777777" w:rsidR="00DC3438" w:rsidRDefault="00E63470">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923C3A"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1D4BF8" w14:textId="77777777" w:rsidR="00DC3438" w:rsidRDefault="00E63470">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F84D33" w14:textId="77777777" w:rsidR="00DC3438" w:rsidRDefault="00E63470">
            <w:r>
              <w:rPr>
                <w:rFonts w:ascii="Arial"/>
                <w:sz w:val="16"/>
              </w:rPr>
              <w:t xml:space="preserve">In case a test guideline or other standardised method was used, indicate if there are any deviations. Briefly </w:t>
            </w:r>
            <w:r>
              <w:rPr>
                <w:rFonts w:ascii="Arial"/>
                <w:sz w:val="16"/>
              </w:rPr>
              <w:t>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B66AC6" w14:textId="77777777" w:rsidR="00DC3438" w:rsidRDefault="00E63470">
            <w:r>
              <w:rPr>
                <w:rFonts w:ascii="Arial"/>
                <w:b/>
                <w:sz w:val="16"/>
              </w:rPr>
              <w:t>Guidance for field condition:</w:t>
            </w:r>
            <w:r>
              <w:rPr>
                <w:rFonts w:ascii="Arial"/>
                <w:b/>
                <w:sz w:val="16"/>
              </w:rPr>
              <w:br/>
            </w:r>
            <w:r>
              <w:rPr>
                <w:rFonts w:ascii="Arial"/>
                <w:sz w:val="16"/>
              </w:rPr>
              <w:t>Condition:</w:t>
            </w:r>
            <w:r>
              <w:rPr>
                <w:rFonts w:ascii="Arial"/>
                <w:sz w:val="16"/>
              </w:rPr>
              <w:t xml:space="preserve"> Field active only if 'Qualifier' is not 'no guideline ...'</w:t>
            </w:r>
          </w:p>
        </w:tc>
      </w:tr>
      <w:tr w:rsidR="00DC3438" w14:paraId="77A867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252E32"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6A1E1C" w14:textId="77777777" w:rsidR="00DC3438" w:rsidRDefault="00E63470">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121262"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57F6E4"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A778FE"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D9A554" w14:textId="77777777" w:rsidR="00DC3438" w:rsidRDefault="00DC3438"/>
        </w:tc>
      </w:tr>
      <w:tr w:rsidR="00DC3438" w14:paraId="6C50A2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976721"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C175B" w14:textId="77777777" w:rsidR="00DC3438" w:rsidRDefault="00E63470">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8F8EB01" w14:textId="77777777" w:rsidR="00DC3438" w:rsidRDefault="00E6347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5C6340" w14:textId="77777777" w:rsidR="00DC3438" w:rsidRDefault="00E63470">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w:t>
            </w:r>
            <w:r>
              <w:rPr>
                <w:rFonts w:ascii="Arial"/>
                <w:sz w:val="16"/>
              </w:rPr>
              <w:t>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w:t>
            </w:r>
            <w:r>
              <w:rPr>
                <w:rFonts w:ascii="Arial"/>
                <w:sz w:val="16"/>
              </w:rPr>
              <w:t xml:space="preserve">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3585894" w14:textId="77777777" w:rsidR="00DC3438" w:rsidRDefault="00E63470">
            <w:r>
              <w:rPr>
                <w:rFonts w:ascii="Arial"/>
                <w:sz w:val="16"/>
              </w:rPr>
              <w:t>If no guideline was followed, include a description of the principles of the t</w:t>
            </w:r>
            <w:r>
              <w:rPr>
                <w:rFonts w:ascii="Arial"/>
                <w:sz w:val="16"/>
              </w:rPr>
              <w:t>est protocol 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w:t>
            </w:r>
            <w:r>
              <w:rPr>
                <w:rFonts w:ascii="Arial"/>
                <w:sz w:val="16"/>
              </w:rPr>
              <w:t xml:space="preserve">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w:t>
            </w:r>
            <w:r>
              <w:rPr>
                <w:rFonts w:ascii="Arial"/>
                <w:sz w:val="16"/>
              </w:rPr>
              <w: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w:t>
            </w:r>
            <w:r>
              <w:rPr>
                <w:rFonts w:ascii="Arial"/>
                <w:sz w:val="16"/>
              </w:rPr>
              <w:t>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F4B06CD" w14:textId="77777777" w:rsidR="00DC3438" w:rsidRDefault="00DC3438"/>
        </w:tc>
      </w:tr>
      <w:tr w:rsidR="00DC3438" w14:paraId="07A093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796213"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B4652C" w14:textId="77777777" w:rsidR="00DC3438" w:rsidRDefault="00E63470">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E99FC9D"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7CCC47" w14:textId="77777777" w:rsidR="00DC3438" w:rsidRDefault="00E63470">
            <w:r>
              <w:rPr>
                <w:rFonts w:ascii="Arial"/>
                <w:b/>
                <w:sz w:val="16"/>
              </w:rPr>
              <w:t>Picklist values:</w:t>
            </w:r>
            <w:r>
              <w:rPr>
                <w:rFonts w:ascii="Arial"/>
                <w:sz w:val="16"/>
              </w:rPr>
              <w:br/>
              <w:t>- yes (incl.</w:t>
            </w:r>
            <w:r>
              <w:rPr>
                <w:rFonts w:ascii="Arial"/>
                <w:sz w:val="16"/>
              </w:rPr>
              <w:t xml:space="preserve">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2B5B74E" w14:textId="77777777" w:rsidR="00DC3438" w:rsidRDefault="00E63470">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w:t>
            </w:r>
            <w:r>
              <w:rPr>
                <w:rFonts w:ascii="Arial"/>
                <w:sz w:val="16"/>
              </w:rPr>
              <w:t>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045FA50" w14:textId="77777777" w:rsidR="00DC3438" w:rsidRDefault="00DC3438"/>
        </w:tc>
      </w:tr>
      <w:tr w:rsidR="00DC3438" w14:paraId="58117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51DC10"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41013" w14:textId="77777777" w:rsidR="00DC3438" w:rsidRDefault="00E63470">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6899A6EE" w14:textId="77777777" w:rsidR="00DC3438" w:rsidRDefault="00E63470">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9A5E661" w14:textId="77777777" w:rsidR="00DC3438" w:rsidRDefault="00E63470">
            <w:r>
              <w:rPr>
                <w:rFonts w:ascii="Arial"/>
                <w:b/>
                <w:sz w:val="16"/>
              </w:rPr>
              <w:lastRenderedPageBreak/>
              <w:t>Picklist values:</w:t>
            </w:r>
            <w:r>
              <w:rPr>
                <w:rFonts w:ascii="Arial"/>
                <w:sz w:val="16"/>
              </w:rPr>
              <w:br/>
              <w:t>- ISO/IEC 1</w:t>
            </w:r>
            <w:r>
              <w:rPr>
                <w:rFonts w:ascii="Arial"/>
                <w:sz w:val="16"/>
              </w:rPr>
              <w:t xml:space="preserve">7025 (General requirements for the competence of testing and calibration </w:t>
            </w:r>
            <w:r>
              <w:rPr>
                <w:rFonts w:ascii="Arial"/>
                <w:sz w:val="16"/>
              </w:rPr>
              <w:lastRenderedPageBreak/>
              <w:t>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8402FD" w14:textId="77777777" w:rsidR="00DC3438" w:rsidRDefault="00E63470">
            <w:r>
              <w:rPr>
                <w:rFonts w:ascii="Arial"/>
                <w:sz w:val="16"/>
              </w:rPr>
              <w:lastRenderedPageBreak/>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0F735F08" w14:textId="77777777" w:rsidR="00DC3438" w:rsidRDefault="00DC3438"/>
        </w:tc>
      </w:tr>
      <w:tr w:rsidR="00DC3438" w14:paraId="0ABED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D3717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B43D37" w14:textId="77777777" w:rsidR="00DC3438" w:rsidRDefault="00E63470">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2F9D4B29" w14:textId="77777777" w:rsidR="00DC3438" w:rsidRDefault="00E6347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59381D" w14:textId="77777777" w:rsidR="00DC3438" w:rsidRDefault="00E63470">
            <w:r>
              <w:rPr>
                <w:rFonts w:ascii="Arial"/>
                <w:b/>
                <w:sz w:val="16"/>
              </w:rPr>
              <w:t>Picklist values:</w:t>
            </w:r>
            <w:r>
              <w:rPr>
                <w:rFonts w:ascii="Arial"/>
                <w:sz w:val="16"/>
              </w:rPr>
              <w:br/>
              <w:t>- BET</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39CA90AB" w14:textId="77777777" w:rsidR="00DC3438" w:rsidRDefault="00E63470">
            <w:r>
              <w:rPr>
                <w:rFonts w:ascii="Arial"/>
                <w:sz w:val="16"/>
              </w:rPr>
              <w:t>Indicate which method was used to determine the Specific Surface Area.</w:t>
            </w:r>
          </w:p>
        </w:tc>
        <w:tc>
          <w:tcPr>
            <w:tcW w:w="2081" w:type="dxa"/>
            <w:tcBorders>
              <w:top w:val="outset" w:sz="6" w:space="0" w:color="auto"/>
              <w:left w:val="outset" w:sz="6" w:space="0" w:color="auto"/>
              <w:bottom w:val="outset" w:sz="6" w:space="0" w:color="FFFFFF"/>
              <w:right w:val="outset" w:sz="6" w:space="0" w:color="FFFFFF"/>
            </w:tcBorders>
          </w:tcPr>
          <w:p w14:paraId="2B1CCBAF" w14:textId="77777777" w:rsidR="00DC3438" w:rsidRDefault="00DC3438"/>
        </w:tc>
      </w:tr>
      <w:tr w:rsidR="00DC3438" w14:paraId="0D049D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74082"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229211" w14:textId="77777777" w:rsidR="00DC3438" w:rsidRDefault="00E63470">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4A4A8405" w14:textId="77777777" w:rsidR="00DC3438" w:rsidRDefault="00E6347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B798BF"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496BA490" w14:textId="77777777" w:rsidR="00DC3438" w:rsidRDefault="00E63470">
            <w:r>
              <w:rPr>
                <w:rFonts w:ascii="Arial"/>
                <w:sz w:val="16"/>
              </w:rPr>
              <w:t xml:space="preserve">Indicate details describing the method applied to determine the agglomeration / </w:t>
            </w:r>
            <w:r>
              <w:rPr>
                <w:rFonts w:ascii="Arial"/>
                <w:sz w:val="16"/>
              </w:rPr>
              <w:t>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41950599" w14:textId="77777777" w:rsidR="00DC3438" w:rsidRDefault="00DC3438"/>
        </w:tc>
      </w:tr>
      <w:tr w:rsidR="00DC3438" w14:paraId="3FD251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2A0F78"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A027B1" w14:textId="77777777" w:rsidR="00DC3438" w:rsidRDefault="00E63470">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501F7483" w14:textId="77777777" w:rsidR="00DC3438" w:rsidRDefault="00E6347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C59CCE" w14:textId="77777777" w:rsidR="00DC3438" w:rsidRDefault="00E63470">
            <w:r>
              <w:rPr>
                <w:rFonts w:ascii="Arial"/>
                <w:b/>
                <w:sz w:val="16"/>
              </w:rPr>
              <w:t>Freetext template:</w:t>
            </w:r>
            <w:r>
              <w:rPr>
                <w:rFonts w:ascii="Arial"/>
                <w:sz w:val="16"/>
              </w:rPr>
              <w:br/>
              <w:t xml:space="preserve">-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r>
            <w:r>
              <w:rPr>
                <w:rFonts w:ascii="Arial"/>
                <w:sz w:val="16"/>
              </w:rPr>
              <w:t xml:space="preserve"> - Preparation of test samples and references (including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751D7528" w14:textId="77777777" w:rsidR="00DC3438" w:rsidRDefault="00E63470">
            <w:r>
              <w:rPr>
                <w:rFonts w:ascii="Arial"/>
                <w:sz w:val="16"/>
              </w:rPr>
              <w:t>Where felt relevant, detai</w:t>
            </w:r>
            <w:r>
              <w:rPr>
                <w:rFonts w:ascii="Arial"/>
                <w:sz w:val="16"/>
              </w:rPr>
              <w:t>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06247612" w14:textId="77777777" w:rsidR="00DC3438" w:rsidRDefault="00DC3438"/>
        </w:tc>
      </w:tr>
      <w:tr w:rsidR="00DC3438" w14:paraId="63852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990755"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BB03E6" w14:textId="77777777" w:rsidR="00DC3438" w:rsidRDefault="00E63470">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9154FD" w14:textId="77777777" w:rsidR="00DC3438" w:rsidRDefault="00E6347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7654DC"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A26BF1"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13C54E" w14:textId="77777777" w:rsidR="00DC3438" w:rsidRDefault="00DC3438"/>
        </w:tc>
      </w:tr>
      <w:tr w:rsidR="00DC3438" w14:paraId="5999CF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956679"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88DD11" w14:textId="77777777" w:rsidR="00DC3438" w:rsidRDefault="00E63470">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99595FE" w14:textId="77777777" w:rsidR="00DC3438" w:rsidRDefault="00E63470">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A7E953"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36AEC389" w14:textId="77777777" w:rsidR="00DC3438" w:rsidRDefault="00E63470">
            <w:r>
              <w:rPr>
                <w:rFonts w:ascii="Arial"/>
                <w:sz w:val="16"/>
              </w:rPr>
              <w:t xml:space="preserve">Select the appropriate Test </w:t>
            </w:r>
            <w:r>
              <w:rPr>
                <w:rFonts w:ascii="Arial"/>
                <w:sz w:val="16"/>
              </w:rPr>
              <w:t>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w:t>
            </w:r>
            <w:r>
              <w:rPr>
                <w:rFonts w:ascii="Arial"/>
                <w:sz w:val="16"/>
              </w:rPr>
              <w:t>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w:t>
            </w:r>
            <w:r>
              <w:rPr>
                <w:rFonts w:ascii="Arial"/>
                <w:sz w:val="16"/>
              </w:rPr>
              <w:lastRenderedPageBreak/>
              <w:t>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99022F4" w14:textId="77777777" w:rsidR="00DC3438" w:rsidRDefault="00E63470">
            <w:r>
              <w:rPr>
                <w:rFonts w:ascii="Arial"/>
                <w:b/>
                <w:sz w:val="16"/>
              </w:rPr>
              <w:lastRenderedPageBreak/>
              <w:t>Cross-re</w:t>
            </w:r>
            <w:r>
              <w:rPr>
                <w:rFonts w:ascii="Arial"/>
                <w:b/>
                <w:sz w:val="16"/>
              </w:rPr>
              <w:t>ference:</w:t>
            </w:r>
            <w:r>
              <w:rPr>
                <w:rFonts w:ascii="Arial"/>
                <w:b/>
                <w:sz w:val="16"/>
              </w:rPr>
              <w:br/>
            </w:r>
            <w:r>
              <w:rPr>
                <w:rFonts w:ascii="Arial"/>
                <w:sz w:val="16"/>
              </w:rPr>
              <w:t>TEST_MATERIAL_INFORMATION</w:t>
            </w:r>
          </w:p>
        </w:tc>
      </w:tr>
      <w:tr w:rsidR="00DC3438" w14:paraId="197F6A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C2A0F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A5AC0C" w14:textId="77777777" w:rsidR="00DC3438" w:rsidRDefault="00E63470">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BC6287E" w14:textId="77777777" w:rsidR="00DC3438" w:rsidRDefault="00E63470">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0C4556"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5DCCCCBB" w14:textId="77777777" w:rsidR="00DC3438" w:rsidRDefault="00E63470">
            <w:r>
              <w:rPr>
                <w:rFonts w:ascii="Arial"/>
                <w:sz w:val="16"/>
              </w:rPr>
              <w:t xml:space="preserve">Select additional Test material information record if relevant. For example, in longer terms studies more than one batch of test </w:t>
            </w:r>
            <w:r>
              <w:rPr>
                <w:rFonts w:ascii="Arial"/>
                <w:sz w:val="16"/>
              </w:rPr>
              <w:t>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4D70FA2" w14:textId="77777777" w:rsidR="00DC3438" w:rsidRDefault="00E63470">
            <w:r>
              <w:rPr>
                <w:rFonts w:ascii="Arial"/>
                <w:b/>
                <w:sz w:val="16"/>
              </w:rPr>
              <w:t>Cross-reference:</w:t>
            </w:r>
            <w:r>
              <w:rPr>
                <w:rFonts w:ascii="Arial"/>
                <w:b/>
                <w:sz w:val="16"/>
              </w:rPr>
              <w:br/>
            </w:r>
            <w:r>
              <w:rPr>
                <w:rFonts w:ascii="Arial"/>
                <w:sz w:val="16"/>
              </w:rPr>
              <w:t>TEST_MATERIAL_INFORMATION</w:t>
            </w:r>
          </w:p>
        </w:tc>
      </w:tr>
      <w:tr w:rsidR="00DC3438" w14:paraId="15F476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F065C"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43DC33" w14:textId="77777777" w:rsidR="00DC3438" w:rsidRDefault="00E63470">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B637621" w14:textId="77777777" w:rsidR="00DC3438" w:rsidRDefault="00E6347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B7B584" w14:textId="77777777" w:rsidR="00DC3438" w:rsidRDefault="00E63470">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FBB6796" w14:textId="77777777" w:rsidR="00DC3438" w:rsidRDefault="00E63470">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lastRenderedPageBreak/>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w:t>
            </w:r>
            <w:r>
              <w:rPr>
                <w:rFonts w:ascii="Arial"/>
                <w:sz w:val="16"/>
              </w:rPr>
              <w:lastRenderedPageBreak/>
              <w:t>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381CF24" w14:textId="77777777" w:rsidR="00DC3438" w:rsidRDefault="00DC3438"/>
        </w:tc>
      </w:tr>
      <w:tr w:rsidR="00DC3438" w14:paraId="30323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9CE8A"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257B0C" w14:textId="77777777" w:rsidR="00DC3438" w:rsidRDefault="00E63470">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4EE38F3" w14:textId="77777777" w:rsidR="00DC3438" w:rsidRDefault="00E63470">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20BA7F5" w14:textId="77777777" w:rsidR="00DC3438" w:rsidRDefault="00E63470">
            <w:r>
              <w:rPr>
                <w:rFonts w:ascii="Arial"/>
                <w:b/>
                <w:sz w:val="16"/>
              </w:rPr>
              <w:t>Freetext template:</w:t>
            </w:r>
            <w:r>
              <w:rPr>
                <w:rFonts w:ascii="Arial"/>
                <w:sz w:val="16"/>
              </w:rPr>
              <w:br/>
              <w:t>SOURCE OF TEST MATERIAL</w:t>
            </w:r>
            <w:r>
              <w:rPr>
                <w:rFonts w:ascii="Arial"/>
                <w:sz w:val="16"/>
              </w:rPr>
              <w:br/>
              <w:t>- Source (i.e. manufa</w:t>
            </w:r>
            <w:r>
              <w:rPr>
                <w:rFonts w:ascii="Arial"/>
                <w:sz w:val="16"/>
              </w:rPr>
              <w:t>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xml:space="preserve">- Expiration date </w:t>
            </w:r>
            <w:r>
              <w:rPr>
                <w:rFonts w:ascii="Arial"/>
                <w:sz w:val="16"/>
              </w:rPr>
              <w:t>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w:t>
            </w:r>
            <w:r>
              <w:rPr>
                <w:rFonts w:ascii="Arial"/>
                <w:sz w:val="16"/>
              </w:rPr>
              <w:t>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w:t>
            </w:r>
            <w:r>
              <w:rPr>
                <w:rFonts w:ascii="Arial"/>
                <w:sz w:val="16"/>
              </w:rPr>
              <w: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r>
            <w:r>
              <w:rPr>
                <w:rFonts w:ascii="Arial"/>
                <w:sz w:val="16"/>
              </w:rPr>
              <w:lastRenderedPageBreak/>
              <w:t>- Final concentration of a dissolved solid, stock liquid or gel:</w:t>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w:t>
            </w:r>
            <w:r>
              <w:rPr>
                <w:rFonts w:ascii="Arial"/>
                <w:sz w:val="16"/>
              </w:rPr>
              <w:t>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w:t>
            </w:r>
            <w:r>
              <w:rPr>
                <w:rFonts w:ascii="Arial"/>
                <w:sz w:val="16"/>
              </w:rPr>
              <w: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w:t>
            </w:r>
            <w:r>
              <w:rPr>
                <w:rFonts w:ascii="Arial"/>
                <w:sz w:val="16"/>
              </w:rPr>
              <w:t>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w:t>
            </w:r>
            <w:r>
              <w:rPr>
                <w:rFonts w:ascii="Arial"/>
                <w:sz w:val="16"/>
              </w:rPr>
              <w:t>ical is added:</w:t>
            </w:r>
          </w:p>
        </w:tc>
        <w:tc>
          <w:tcPr>
            <w:tcW w:w="3709" w:type="dxa"/>
            <w:tcBorders>
              <w:top w:val="outset" w:sz="6" w:space="0" w:color="auto"/>
              <w:left w:val="outset" w:sz="6" w:space="0" w:color="auto"/>
              <w:bottom w:val="outset" w:sz="6" w:space="0" w:color="FFFFFF"/>
              <w:right w:val="outset" w:sz="6" w:space="0" w:color="auto"/>
            </w:tcBorders>
          </w:tcPr>
          <w:p w14:paraId="34372823" w14:textId="77777777" w:rsidR="00DC3438" w:rsidRDefault="00E63470">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w:t>
            </w:r>
            <w:r>
              <w:rPr>
                <w:rFonts w:ascii="Arial"/>
                <w:sz w:val="16"/>
              </w:rPr>
              <w:t>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w:t>
            </w:r>
            <w:r>
              <w:rPr>
                <w:rFonts w:ascii="Arial"/>
                <w:sz w:val="16"/>
              </w:rPr>
              <w:t>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w:t>
            </w:r>
            <w:r>
              <w:rPr>
                <w:rFonts w:ascii="Arial"/>
                <w:sz w:val="16"/>
              </w:rPr>
              <w:t>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r>
            <w:r>
              <w:rPr>
                <w:rFonts w:ascii="Arial"/>
                <w:sz w:val="16"/>
              </w:rPr>
              <w:lastRenderedPageBreak/>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w:t>
            </w:r>
            <w:r>
              <w:rPr>
                <w:rFonts w:ascii="Arial"/>
                <w:sz w:val="16"/>
              </w:rPr>
              <w:t>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w:t>
            </w:r>
            <w:r>
              <w:rPr>
                <w:rFonts w:ascii="Arial"/>
                <w:sz w:val="16"/>
              </w:rPr>
              <w:t>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w:t>
            </w:r>
            <w:r>
              <w:rPr>
                <w:rFonts w:ascii="Arial"/>
                <w:sz w:val="16"/>
              </w:rPr>
              <w:t>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w:t>
            </w:r>
            <w:r>
              <w:rPr>
                <w:rFonts w:ascii="Arial"/>
                <w:sz w:val="16"/>
              </w:rPr>
              <w:t>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lastRenderedPageBreak/>
              <w:br/>
              <w:t>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for characterising </w:t>
            </w:r>
            <w:r>
              <w:rPr>
                <w:rFonts w:ascii="Arial"/>
                <w:sz w:val="16"/>
              </w:rPr>
              <w:t>the tested material.</w:t>
            </w:r>
          </w:p>
        </w:tc>
        <w:tc>
          <w:tcPr>
            <w:tcW w:w="2081" w:type="dxa"/>
            <w:tcBorders>
              <w:top w:val="outset" w:sz="6" w:space="0" w:color="auto"/>
              <w:left w:val="outset" w:sz="6" w:space="0" w:color="auto"/>
              <w:bottom w:val="outset" w:sz="6" w:space="0" w:color="FFFFFF"/>
              <w:right w:val="outset" w:sz="6" w:space="0" w:color="FFFFFF"/>
            </w:tcBorders>
          </w:tcPr>
          <w:p w14:paraId="430BA127" w14:textId="77777777" w:rsidR="00DC3438" w:rsidRDefault="00DC3438"/>
        </w:tc>
      </w:tr>
      <w:tr w:rsidR="00DC3438" w14:paraId="2E17BC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3C17F"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42CFFF" w14:textId="77777777" w:rsidR="00DC3438" w:rsidRDefault="00E63470">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323F94" w14:textId="77777777" w:rsidR="00DC3438" w:rsidRDefault="00E6347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BDF7B7"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D5175A" w14:textId="77777777" w:rsidR="00DC3438" w:rsidRDefault="00E63470">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ED9270" w14:textId="77777777" w:rsidR="00DC3438" w:rsidRDefault="00DC3438"/>
        </w:tc>
      </w:tr>
      <w:tr w:rsidR="00DC3438" w14:paraId="3DA1E7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986DD0"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9B720" w14:textId="77777777" w:rsidR="00DC3438" w:rsidRDefault="00E63470">
            <w:r>
              <w:rPr>
                <w:rFonts w:ascii="Arial"/>
                <w:sz w:val="16"/>
              </w:rPr>
              <w:t xml:space="preserve">Reference </w:t>
            </w:r>
            <w:r>
              <w:rPr>
                <w:rFonts w:ascii="Arial"/>
                <w:sz w:val="16"/>
              </w:rPr>
              <w:t>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B33C69" w14:textId="77777777" w:rsidR="00DC3438" w:rsidRDefault="00E63470">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2176AA"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D22E99" w14:textId="77777777" w:rsidR="00DC3438" w:rsidRDefault="00E63470">
            <w:r>
              <w:rPr>
                <w:rFonts w:ascii="Arial"/>
                <w:sz w:val="16"/>
              </w:rPr>
              <w:t>Click the Link button to navigate to the Substances Inventory and select the identity of the reference (nano)material used.</w:t>
            </w:r>
            <w:r>
              <w:rPr>
                <w:rFonts w:ascii="Arial"/>
                <w:sz w:val="16"/>
              </w:rPr>
              <w:br/>
            </w:r>
            <w:r>
              <w:rPr>
                <w:rFonts w:ascii="Arial"/>
                <w:sz w:val="16"/>
              </w:rPr>
              <w:br/>
              <w:t>If not available in the inventory, create a new one. To assign ano</w:t>
            </w:r>
            <w:r>
              <w:rPr>
                <w:rFonts w:ascii="Arial"/>
                <w:sz w:val="16"/>
              </w:rPr>
              <w:t>ther substance, click the Delete button, then the Link button and proceed as described above.</w:t>
            </w:r>
            <w:r>
              <w:rPr>
                <w:rFonts w:ascii="Arial"/>
                <w:sz w:val="16"/>
              </w:rPr>
              <w:br/>
            </w:r>
            <w:r>
              <w:rPr>
                <w:rFonts w:ascii="Arial"/>
                <w:sz w:val="16"/>
              </w:rPr>
              <w:br/>
              <w:t>Once a link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w:t>
            </w:r>
            <w:r>
              <w:rPr>
                <w:rFonts w:ascii="Arial"/>
                <w:sz w:val="16"/>
              </w:rPr>
              <w:t>ntory number (e.g. EC or TSCA)</w:t>
            </w:r>
            <w:r>
              <w:rPr>
                <w:rFonts w:ascii="Arial"/>
                <w:sz w:val="16"/>
              </w:rPr>
              <w:br/>
            </w:r>
            <w:r>
              <w:rPr>
                <w:rFonts w:ascii="Arial"/>
                <w:sz w:val="16"/>
              </w:rPr>
              <w:br/>
              <w:t>- Inventory name</w:t>
            </w:r>
            <w:r>
              <w:rPr>
                <w:rFonts w:ascii="Arial"/>
                <w:sz w:val="16"/>
              </w:rPr>
              <w:br/>
            </w:r>
            <w:r>
              <w:rPr>
                <w:rFonts w:ascii="Arial"/>
                <w:sz w:val="16"/>
              </w:rPr>
              <w:br/>
            </w:r>
            <w:r>
              <w:rPr>
                <w:rFonts w:ascii="Arial"/>
                <w:sz w:val="16"/>
              </w:rPr>
              <w:lastRenderedPageBreak/>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52916E" w14:textId="77777777" w:rsidR="00DC3438" w:rsidRDefault="00E63470">
            <w:r>
              <w:rPr>
                <w:rFonts w:ascii="Arial"/>
                <w:b/>
                <w:sz w:val="16"/>
              </w:rPr>
              <w:lastRenderedPageBreak/>
              <w:t>Cross-reference:</w:t>
            </w:r>
            <w:r>
              <w:rPr>
                <w:rFonts w:ascii="Arial"/>
                <w:b/>
                <w:sz w:val="16"/>
              </w:rPr>
              <w:br/>
            </w:r>
            <w:r>
              <w:rPr>
                <w:rFonts w:ascii="Arial"/>
                <w:sz w:val="16"/>
              </w:rPr>
              <w:t>REFERENCE_SUBSTANCE</w:t>
            </w:r>
          </w:p>
        </w:tc>
      </w:tr>
      <w:tr w:rsidR="00DC3438" w14:paraId="522E71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6337B"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61B4D9" w14:textId="77777777" w:rsidR="00DC3438" w:rsidRDefault="00E63470">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63C764" w14:textId="77777777" w:rsidR="00DC3438" w:rsidRDefault="00E6347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E52A03"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897108" w14:textId="77777777" w:rsidR="00DC3438" w:rsidRDefault="00E63470">
            <w:r>
              <w:rPr>
                <w:rFonts w:ascii="Arial"/>
                <w:sz w:val="16"/>
              </w:rPr>
              <w:t xml:space="preserve">Provide the sample identification number of the reference material / reference </w:t>
            </w:r>
            <w:r>
              <w:rPr>
                <w:rFonts w:ascii="Arial"/>
                <w:sz w:val="16"/>
              </w:rPr>
              <w:t>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C225BC" w14:textId="77777777" w:rsidR="00DC3438" w:rsidRDefault="00DC3438"/>
        </w:tc>
      </w:tr>
      <w:tr w:rsidR="00DC3438" w14:paraId="074CBD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BFF558"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3414C7" w14:textId="77777777" w:rsidR="00DC3438" w:rsidRDefault="00E63470">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0DC7AC"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B1DFDC"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E5D49D"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1A4EC5" w14:textId="77777777" w:rsidR="00DC3438" w:rsidRDefault="00DC3438"/>
        </w:tc>
      </w:tr>
      <w:tr w:rsidR="00DC3438" w14:paraId="79946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6031B01"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2FC828" w14:textId="77777777" w:rsidR="00DC3438" w:rsidRDefault="00E63470">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1E9BB9" w14:textId="77777777" w:rsidR="00DC3438" w:rsidRDefault="00E6347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48BEFB"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D3748F"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52B4F77" w14:textId="77777777" w:rsidR="00DC3438" w:rsidRDefault="00DC3438"/>
        </w:tc>
      </w:tr>
      <w:tr w:rsidR="00DC3438" w14:paraId="5FC0F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3DF5CE"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0BB9F9" w14:textId="77777777" w:rsidR="00DC3438" w:rsidRDefault="00E63470">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25EA7301" w14:textId="77777777" w:rsidR="00DC3438" w:rsidRDefault="00E6347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4AB645"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033F44CB" w14:textId="77777777" w:rsidR="00DC3438" w:rsidRDefault="00E63470">
            <w:r>
              <w:rPr>
                <w:rFonts w:ascii="Arial"/>
                <w:sz w:val="16"/>
              </w:rPr>
              <w:t xml:space="preserve">Indicate which instruments were used to </w:t>
            </w:r>
            <w:r>
              <w:rPr>
                <w:rFonts w:ascii="Arial"/>
                <w:sz w:val="16"/>
              </w:rPr>
              <w:t>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2D3EDD6A" w14:textId="77777777" w:rsidR="00DC3438" w:rsidRDefault="00DC3438"/>
        </w:tc>
      </w:tr>
      <w:tr w:rsidR="00DC3438" w14:paraId="3419A1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08D1C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63F796" w14:textId="77777777" w:rsidR="00DC3438" w:rsidRDefault="00E63470">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771E15D9" w14:textId="77777777" w:rsidR="00DC3438" w:rsidRDefault="00E6347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39164C"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2119542D" w14:textId="77777777" w:rsidR="00DC3438" w:rsidRDefault="00E63470">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3BF11C5" w14:textId="77777777" w:rsidR="00DC3438" w:rsidRDefault="00DC3438"/>
        </w:tc>
      </w:tr>
      <w:tr w:rsidR="00DC3438" w14:paraId="3989A2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59FC2"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0EBC5A" w14:textId="77777777" w:rsidR="00DC3438" w:rsidRDefault="00E63470">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785CB198" w14:textId="77777777" w:rsidR="00DC3438" w:rsidRDefault="00E63470">
            <w:r>
              <w:rPr>
                <w:rFonts w:ascii="Arial"/>
                <w:sz w:val="16"/>
              </w:rPr>
              <w:t>Text (32,768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1715F973"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410F738A" w14:textId="77777777" w:rsidR="00DC3438" w:rsidRDefault="00E63470">
            <w:r>
              <w:rPr>
                <w:rFonts w:ascii="Arial"/>
                <w:sz w:val="16"/>
              </w:rPr>
              <w:t>Indicate how the measurement to determine the 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08D048E8" w14:textId="77777777" w:rsidR="00DC3438" w:rsidRDefault="00DC3438"/>
        </w:tc>
      </w:tr>
      <w:tr w:rsidR="00DC3438" w14:paraId="2BCDB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2FE23B"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06EE09" w14:textId="77777777" w:rsidR="00DC3438" w:rsidRDefault="00E63470">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E6D22B" w14:textId="77777777" w:rsidR="00DC3438" w:rsidRDefault="00E6347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19A20B"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86A8BD0"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A82824D" w14:textId="77777777" w:rsidR="00DC3438" w:rsidRDefault="00DC3438"/>
        </w:tc>
      </w:tr>
      <w:tr w:rsidR="00DC3438" w14:paraId="63C91F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33F7CF"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B683EE" w14:textId="77777777" w:rsidR="00DC3438" w:rsidRDefault="00DC3438"/>
        </w:tc>
        <w:tc>
          <w:tcPr>
            <w:tcW w:w="1425" w:type="dxa"/>
            <w:tcBorders>
              <w:top w:val="outset" w:sz="6" w:space="0" w:color="auto"/>
              <w:left w:val="outset" w:sz="6" w:space="0" w:color="auto"/>
              <w:bottom w:val="outset" w:sz="6" w:space="0" w:color="FFFFFF"/>
              <w:right w:val="outset" w:sz="6" w:space="0" w:color="auto"/>
            </w:tcBorders>
          </w:tcPr>
          <w:p w14:paraId="46F04975" w14:textId="77777777" w:rsidR="00DC3438" w:rsidRDefault="00E63470">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B3EDB0F"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056681DB" w14:textId="77777777" w:rsidR="00DC3438" w:rsidRDefault="00E63470">
            <w:r>
              <w:rPr>
                <w:rFonts w:ascii="Arial"/>
                <w:sz w:val="16"/>
              </w:rPr>
              <w:t xml:space="preserve">In this field, you can enter </w:t>
            </w:r>
            <w:r>
              <w:rPr>
                <w:rFonts w:ascii="Arial"/>
                <w:sz w:val="16"/>
              </w:rPr>
              <w:t xml:space="preserve">any information on materials and methods, for which no distinct field is available, or transfer free text from other databases. You can also open a rich text editor </w:t>
            </w:r>
            <w:r>
              <w:rPr>
                <w:rFonts w:ascii="Arial"/>
                <w:sz w:val="16"/>
              </w:rPr>
              <w:lastRenderedPageBreak/>
              <w:t xml:space="preserve">and create formatted text and tables or insert and edit any excerpt from a word processing </w:t>
            </w:r>
            <w:r>
              <w:rPr>
                <w:rFonts w:ascii="Arial"/>
                <w:sz w:val="16"/>
              </w:rPr>
              <w:t>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w:t>
            </w:r>
            <w:r>
              <w:rPr>
                <w:rFonts w:ascii="Arial"/>
                <w:sz w:val="16"/>
              </w:rPr>
              <w:t>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89052E6" w14:textId="77777777" w:rsidR="00DC3438" w:rsidRDefault="00DC3438"/>
        </w:tc>
      </w:tr>
      <w:tr w:rsidR="00DC3438" w14:paraId="5663B0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B99D07"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C9E4D2" w14:textId="77777777" w:rsidR="00DC3438" w:rsidRDefault="00E63470">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85C0682"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72883C"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E14BED"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2A8CAE" w14:textId="77777777" w:rsidR="00DC3438" w:rsidRDefault="00DC3438"/>
        </w:tc>
      </w:tr>
      <w:tr w:rsidR="00DC3438" w14:paraId="6CF32D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87330A"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2BDD049" w14:textId="77777777" w:rsidR="00DC3438" w:rsidRDefault="00E63470">
            <w:r>
              <w:rPr>
                <w:rFonts w:ascii="Arial"/>
                <w:b/>
                <w:sz w:val="16"/>
              </w:rPr>
              <w:t>Specific surface area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EC6F91" w14:textId="77777777" w:rsidR="00DC3438" w:rsidRDefault="00E6347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80C87E"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987A2C" w14:textId="77777777" w:rsidR="00DC3438" w:rsidRDefault="00E63470">
            <w:r>
              <w:rPr>
                <w:rFonts w:ascii="Arial"/>
                <w:sz w:val="16"/>
              </w:rPr>
              <w:t>Enter Specific Surface Area value or range if reported so and indicate the standard deviation.</w:t>
            </w:r>
            <w:r>
              <w:rPr>
                <w:rFonts w:ascii="Arial"/>
                <w:sz w:val="16"/>
              </w:rPr>
              <w:br/>
            </w:r>
            <w:r>
              <w:rPr>
                <w:rFonts w:ascii="Arial"/>
                <w:sz w:val="16"/>
              </w:rPr>
              <w:br/>
              <w:t xml:space="preserve">If </w:t>
            </w:r>
            <w:r>
              <w:rPr>
                <w:rFonts w:ascii="Arial"/>
                <w:sz w:val="16"/>
              </w:rPr>
              <w:t>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9388C8" w14:textId="77777777" w:rsidR="00DC3438" w:rsidRDefault="00DC3438"/>
        </w:tc>
      </w:tr>
      <w:tr w:rsidR="00DC3438" w14:paraId="237D0A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1B39B4"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817F3D" w14:textId="77777777" w:rsidR="00DC3438" w:rsidRDefault="00E6347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FB20A0" w14:textId="77777777" w:rsidR="00DC3438" w:rsidRDefault="00E6347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1F6F52"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FE646C" w14:textId="77777777" w:rsidR="00DC3438" w:rsidRDefault="00E63470">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F4F96" w14:textId="77777777" w:rsidR="00DC3438" w:rsidRDefault="00DC3438"/>
        </w:tc>
      </w:tr>
      <w:tr w:rsidR="00DC3438" w14:paraId="67D5C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16337A"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C18079" w14:textId="77777777" w:rsidR="00DC3438" w:rsidRDefault="00E63470">
            <w:r>
              <w:rPr>
                <w:rFonts w:ascii="Arial"/>
                <w:sz w:val="16"/>
              </w:rPr>
              <w:t>Specific Surface Area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6A81CA" w14:textId="77777777" w:rsidR="00DC3438" w:rsidRDefault="00E6347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020870" w14:textId="77777777" w:rsidR="00DC3438" w:rsidRDefault="00E6347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w:t>
            </w:r>
            <w:r>
              <w:rPr>
                <w:rFonts w:ascii="Arial"/>
                <w:sz w:val="16"/>
              </w:rPr>
              <w:t>²</w:t>
            </w:r>
            <w:r>
              <w:rPr>
                <w:rFonts w:ascii="Arial"/>
                <w:sz w:val="16"/>
              </w:rPr>
              <w:t>/g</w:t>
            </w:r>
            <w:r>
              <w:rPr>
                <w:rFonts w:ascii="Arial"/>
                <w:sz w:val="16"/>
              </w:rPr>
              <w:br/>
              <w:t>- m</w:t>
            </w:r>
            <w:r>
              <w:rPr>
                <w:rFonts w:ascii="Arial"/>
                <w:sz w:val="16"/>
              </w:rPr>
              <w:t>²</w:t>
            </w:r>
            <w:r>
              <w:rPr>
                <w:rFonts w:ascii="Arial"/>
                <w:sz w:val="16"/>
              </w:rPr>
              <w:t>/cm</w:t>
            </w:r>
            <w:r>
              <w:rPr>
                <w:rFonts w:ascii="Arial"/>
                <w:sz w:val="16"/>
              </w:rPr>
              <w:t>³</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0A734C" w14:textId="77777777" w:rsidR="00DC3438" w:rsidRDefault="00E63470">
            <w:r>
              <w:rPr>
                <w:rFonts w:ascii="Arial"/>
                <w:sz w:val="16"/>
              </w:rPr>
              <w:lastRenderedPageBreak/>
              <w:t>Enter a single numeric value in the first numeric field if you select no qualifier or '&gt;', '&gt;=' or 'ca.'. Use the second numeric field if the qualifier is '&lt;' or '&lt;='. For a range use both num</w:t>
            </w:r>
            <w:r>
              <w:rPr>
                <w:rFonts w:ascii="Arial"/>
                <w:sz w:val="16"/>
              </w:rPr>
              <w:t>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F616CE" w14:textId="77777777" w:rsidR="00DC3438" w:rsidRDefault="00DC3438"/>
        </w:tc>
      </w:tr>
      <w:tr w:rsidR="00DC3438" w14:paraId="426785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74962"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46EB87" w14:textId="77777777" w:rsidR="00DC3438" w:rsidRDefault="00E63470">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C652FC" w14:textId="77777777" w:rsidR="00DC3438" w:rsidRDefault="00E63470">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6A8F8D" w14:textId="77777777" w:rsidR="00DC3438" w:rsidRDefault="00E63470">
            <w:r>
              <w:rPr>
                <w:rFonts w:ascii="Arial"/>
                <w:b/>
                <w:sz w:val="16"/>
              </w:rPr>
              <w:t>Unit [xx]:</w:t>
            </w:r>
            <w:r>
              <w:rPr>
                <w:rFonts w:ascii="Arial"/>
                <w:sz w:val="16"/>
              </w:rPr>
              <w:br/>
              <w:t>- m</w:t>
            </w:r>
            <w:r>
              <w:rPr>
                <w:rFonts w:ascii="Arial"/>
                <w:sz w:val="16"/>
              </w:rPr>
              <w:t>²</w:t>
            </w:r>
            <w:r>
              <w:rPr>
                <w:rFonts w:ascii="Arial"/>
                <w:sz w:val="16"/>
              </w:rPr>
              <w:t>/g</w:t>
            </w:r>
            <w:r>
              <w:rPr>
                <w:rFonts w:ascii="Arial"/>
                <w:sz w:val="16"/>
              </w:rPr>
              <w:br/>
              <w:t>- m</w:t>
            </w:r>
            <w:r>
              <w:rPr>
                <w:rFonts w:ascii="Arial"/>
                <w:sz w:val="16"/>
              </w:rPr>
              <w:t>²</w:t>
            </w:r>
            <w:r>
              <w:rPr>
                <w:rFonts w:ascii="Arial"/>
                <w:sz w:val="16"/>
              </w:rPr>
              <w:t>/cm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11CD51" w14:textId="77777777" w:rsidR="00DC3438" w:rsidRDefault="00E63470">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FE8600" w14:textId="77777777" w:rsidR="00DC3438" w:rsidRDefault="00DC3438"/>
        </w:tc>
      </w:tr>
      <w:tr w:rsidR="00DC3438" w14:paraId="56B506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E794E"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307582" w14:textId="77777777" w:rsidR="00DC3438" w:rsidRDefault="00E63470">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8E3B5" w14:textId="77777777" w:rsidR="00DC3438" w:rsidRDefault="00E63470">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E44450" w14:textId="77777777" w:rsidR="00DC3438" w:rsidRDefault="00E63470">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1D7552" w14:textId="77777777" w:rsidR="00DC3438" w:rsidRDefault="00E63470">
            <w:r>
              <w:rPr>
                <w:rFonts w:ascii="Arial"/>
                <w:sz w:val="16"/>
              </w:rPr>
              <w:t>This field can be used for:</w:t>
            </w:r>
            <w:r>
              <w:rPr>
                <w:rFonts w:ascii="Arial"/>
                <w:sz w:val="16"/>
              </w:rPr>
              <w:br/>
            </w:r>
            <w:r>
              <w:rPr>
                <w:rFonts w:ascii="Arial"/>
                <w:sz w:val="16"/>
              </w:rPr>
              <w:br/>
              <w:t>- giving a qualitative description of results in addition to or if no numeric va</w:t>
            </w:r>
            <w:r>
              <w:rPr>
                <w:rFonts w:ascii="Arial"/>
                <w:sz w:val="16"/>
              </w:rPr>
              <w:t>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2AB6D6" w14:textId="77777777" w:rsidR="00DC3438" w:rsidRDefault="00DC3438"/>
        </w:tc>
      </w:tr>
      <w:tr w:rsidR="00DC3438" w14:paraId="5E8C1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D02FB6"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C35C04" w14:textId="77777777" w:rsidR="00DC3438" w:rsidRDefault="00E63470">
            <w:r>
              <w:rPr>
                <w:rFonts w:ascii="Arial"/>
                <w:b/>
                <w:sz w:val="16"/>
              </w:rPr>
              <w:t>Specific surface area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ADEBE1"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3EFC31"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5DBB65"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EAD222" w14:textId="77777777" w:rsidR="00DC3438" w:rsidRDefault="00DC3438"/>
        </w:tc>
      </w:tr>
      <w:tr w:rsidR="00DC3438" w14:paraId="4D10A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64A9B8"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CFE084" w14:textId="77777777" w:rsidR="00DC3438" w:rsidRDefault="00E63470">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E51EA3" w14:textId="77777777" w:rsidR="00DC3438" w:rsidRDefault="00E6347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D548A0"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50143D"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255A93" w14:textId="77777777" w:rsidR="00DC3438" w:rsidRDefault="00DC3438"/>
        </w:tc>
      </w:tr>
      <w:tr w:rsidR="00DC3438" w14:paraId="715701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09EAF6"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8791DF" w14:textId="77777777" w:rsidR="00DC3438" w:rsidRDefault="00DC3438"/>
        </w:tc>
        <w:tc>
          <w:tcPr>
            <w:tcW w:w="1425" w:type="dxa"/>
            <w:tcBorders>
              <w:top w:val="outset" w:sz="6" w:space="0" w:color="auto"/>
              <w:left w:val="outset" w:sz="6" w:space="0" w:color="auto"/>
              <w:bottom w:val="outset" w:sz="6" w:space="0" w:color="FFFFFF"/>
              <w:right w:val="outset" w:sz="6" w:space="0" w:color="auto"/>
            </w:tcBorders>
          </w:tcPr>
          <w:p w14:paraId="68F3DBD2" w14:textId="77777777" w:rsidR="00DC3438" w:rsidRDefault="00E6347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44EFE3"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65B3C72E" w14:textId="77777777" w:rsidR="00DC3438" w:rsidRDefault="00E63470">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 xml:space="preserv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3CED2952" w14:textId="77777777" w:rsidR="00DC3438" w:rsidRDefault="00DC3438"/>
        </w:tc>
      </w:tr>
      <w:tr w:rsidR="00DC3438" w14:paraId="467A5B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1D08739"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E06967" w14:textId="77777777" w:rsidR="00DC3438" w:rsidRDefault="00E63470">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7386A22"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A4C92C2"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A718B5"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6BB7E3" w14:textId="77777777" w:rsidR="00DC3438" w:rsidRDefault="00DC3438"/>
        </w:tc>
      </w:tr>
      <w:tr w:rsidR="00DC3438" w14:paraId="46F11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02F408"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58C49B" w14:textId="77777777" w:rsidR="00DC3438" w:rsidRDefault="00E63470">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B7B1EC9" w14:textId="77777777" w:rsidR="00DC3438" w:rsidRDefault="00E6347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58F2DE"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7869ED10" w14:textId="77777777" w:rsidR="00DC3438" w:rsidRDefault="00E63470">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2B8646B" w14:textId="77777777" w:rsidR="00DC3438" w:rsidRDefault="00DC3438"/>
        </w:tc>
      </w:tr>
      <w:tr w:rsidR="00DC3438" w14:paraId="3ACF5B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CD63D5" w14:textId="77777777" w:rsidR="00DC3438" w:rsidRDefault="00DC34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7B9EB3" w14:textId="77777777" w:rsidR="00DC3438" w:rsidRDefault="00E63470">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83F4F9" w14:textId="77777777" w:rsidR="00DC3438" w:rsidRDefault="00E63470">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59B3EC"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5838CD" w14:textId="77777777" w:rsidR="00DC3438" w:rsidRDefault="00E63470">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880908" w14:textId="77777777" w:rsidR="00DC3438" w:rsidRDefault="00DC3438"/>
        </w:tc>
      </w:tr>
      <w:tr w:rsidR="00DC3438" w14:paraId="1CD38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FE2CDC"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0BC24D" w14:textId="77777777" w:rsidR="00DC3438" w:rsidRDefault="00E63470">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29B74C" w14:textId="77777777" w:rsidR="00DC3438" w:rsidRDefault="00E63470">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69C8B4" w14:textId="77777777" w:rsidR="00DC3438" w:rsidRDefault="00E63470">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45A963" w14:textId="77777777" w:rsidR="00DC3438" w:rsidRDefault="00E63470">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800883" w14:textId="77777777" w:rsidR="00DC3438" w:rsidRDefault="00DC3438"/>
        </w:tc>
      </w:tr>
      <w:tr w:rsidR="00DC3438" w14:paraId="22FDB2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722B2"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DAF21C" w14:textId="77777777" w:rsidR="00DC3438" w:rsidRDefault="00E63470">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87084C" w14:textId="77777777" w:rsidR="00DC3438" w:rsidRDefault="00E63470">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560347"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C8B96C" w14:textId="77777777" w:rsidR="00DC3438" w:rsidRDefault="00E63470">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7E3D2D" w14:textId="77777777" w:rsidR="00DC3438" w:rsidRDefault="00DC3438"/>
        </w:tc>
      </w:tr>
      <w:tr w:rsidR="00DC3438" w14:paraId="601010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A75A1A"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38878A" w14:textId="77777777" w:rsidR="00DC3438" w:rsidRDefault="00E63470">
            <w:r>
              <w:rPr>
                <w:rFonts w:ascii="Arial"/>
                <w:sz w:val="16"/>
              </w:rPr>
              <w:t xml:space="preserve">Attached (sanitised) </w:t>
            </w:r>
            <w:r>
              <w:rPr>
                <w:rFonts w:ascii="Arial"/>
                <w:sz w:val="16"/>
              </w:rPr>
              <w:lastRenderedPageBreak/>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B488C9" w14:textId="77777777" w:rsidR="00DC3438" w:rsidRDefault="00E63470">
            <w:r>
              <w:rPr>
                <w:rFonts w:ascii="Arial"/>
                <w:sz w:val="16"/>
              </w:rPr>
              <w:lastRenderedPageBreak/>
              <w:t>Attachment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03DB7"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7C863F" w14:textId="77777777" w:rsidR="00DC3438" w:rsidRDefault="00E63470">
            <w:r>
              <w:rPr>
                <w:rFonts w:ascii="Arial"/>
                <w:sz w:val="16"/>
              </w:rPr>
              <w:t xml:space="preserve">An electronic copy of a </w:t>
            </w:r>
            <w:r>
              <w:rPr>
                <w:rFonts w:ascii="Arial"/>
                <w:sz w:val="16"/>
              </w:rPr>
              <w:t xml:space="preserve">public (non-confidential) version of the full study report or other relevant </w:t>
            </w:r>
            <w:r>
              <w:rPr>
                <w:rFonts w:ascii="Arial"/>
                <w:sz w:val="16"/>
              </w:rPr>
              <w:lastRenderedPageBreak/>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3706E3" w14:textId="77777777" w:rsidR="00DC3438" w:rsidRDefault="00DC3438"/>
        </w:tc>
      </w:tr>
      <w:tr w:rsidR="00DC3438" w14:paraId="6BB9C9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61563F" w14:textId="77777777" w:rsidR="00DC3438" w:rsidRDefault="00DC34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369D8F" w14:textId="77777777" w:rsidR="00DC3438" w:rsidRDefault="00E6347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47354A" w14:textId="77777777" w:rsidR="00DC3438" w:rsidRDefault="00E6347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D43685" w14:textId="77777777" w:rsidR="00DC3438" w:rsidRDefault="00DC34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3C4F9A" w14:textId="77777777" w:rsidR="00DC3438" w:rsidRDefault="00E63470">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C6A520" w14:textId="77777777" w:rsidR="00DC3438" w:rsidRDefault="00DC3438"/>
        </w:tc>
      </w:tr>
      <w:tr w:rsidR="00DC3438" w14:paraId="08F2C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682D59" w14:textId="77777777" w:rsidR="00DC3438" w:rsidRDefault="00DC34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A0935D" w14:textId="77777777" w:rsidR="00DC3438" w:rsidRDefault="00E63470">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421D11" w14:textId="77777777" w:rsidR="00DC3438" w:rsidRDefault="00E6347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61FD8D"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48E509" w14:textId="77777777" w:rsidR="00DC3438" w:rsidRDefault="00DC34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8769CD" w14:textId="77777777" w:rsidR="00DC3438" w:rsidRDefault="00DC3438"/>
        </w:tc>
      </w:tr>
      <w:tr w:rsidR="00DC3438" w14:paraId="422212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5D642B2"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C99F4C" w14:textId="77777777" w:rsidR="00DC3438" w:rsidRDefault="00E63470">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F11162" w14:textId="77777777" w:rsidR="00DC3438" w:rsidRDefault="00E6347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34B03A"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594976" w14:textId="77777777" w:rsidR="00DC3438" w:rsidRDefault="00DC34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B63E3AB" w14:textId="77777777" w:rsidR="00DC3438" w:rsidRDefault="00DC3438"/>
        </w:tc>
      </w:tr>
      <w:tr w:rsidR="00DC3438" w14:paraId="3D429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EE467"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CD0640" w14:textId="77777777" w:rsidR="00DC3438" w:rsidRDefault="00E63470">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F75C65B" w14:textId="77777777" w:rsidR="00DC3438" w:rsidRDefault="00E6347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474356"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2CEF0F83" w14:textId="77777777" w:rsidR="00DC3438" w:rsidRDefault="00E63470">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A32E330" w14:textId="77777777" w:rsidR="00DC3438" w:rsidRDefault="00DC3438"/>
        </w:tc>
      </w:tr>
      <w:tr w:rsidR="00DC3438" w14:paraId="245B32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A8EBA4" w14:textId="77777777" w:rsidR="00DC3438" w:rsidRDefault="00DC34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64D555" w14:textId="77777777" w:rsidR="00DC3438" w:rsidRDefault="00E63470">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4590727" w14:textId="77777777" w:rsidR="00DC3438" w:rsidRDefault="00E6347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7444F4" w14:textId="77777777" w:rsidR="00DC3438" w:rsidRDefault="00DC3438"/>
        </w:tc>
        <w:tc>
          <w:tcPr>
            <w:tcW w:w="3709" w:type="dxa"/>
            <w:tcBorders>
              <w:top w:val="outset" w:sz="6" w:space="0" w:color="auto"/>
              <w:left w:val="outset" w:sz="6" w:space="0" w:color="auto"/>
              <w:bottom w:val="outset" w:sz="6" w:space="0" w:color="FFFFFF"/>
              <w:right w:val="outset" w:sz="6" w:space="0" w:color="auto"/>
            </w:tcBorders>
          </w:tcPr>
          <w:p w14:paraId="5585F9B0" w14:textId="77777777" w:rsidR="00DC3438" w:rsidRDefault="00E63470">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FC8C5DC" w14:textId="77777777" w:rsidR="00DC3438" w:rsidRDefault="00DC3438"/>
        </w:tc>
      </w:tr>
    </w:tbl>
    <w:p w14:paraId="599F187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114E" w14:textId="77777777" w:rsidR="00766AFA" w:rsidRDefault="00766AFA" w:rsidP="00B26900">
      <w:pPr>
        <w:spacing w:after="0" w:line="240" w:lineRule="auto"/>
      </w:pPr>
      <w:r>
        <w:separator/>
      </w:r>
    </w:p>
  </w:endnote>
  <w:endnote w:type="continuationSeparator" w:id="0">
    <w:p w14:paraId="04C8F55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629D6B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2DD1" w14:textId="77777777" w:rsidR="00766AFA" w:rsidRDefault="00766AFA" w:rsidP="00B26900">
      <w:pPr>
        <w:spacing w:after="0" w:line="240" w:lineRule="auto"/>
      </w:pPr>
      <w:r>
        <w:separator/>
      </w:r>
    </w:p>
  </w:footnote>
  <w:footnote w:type="continuationSeparator" w:id="0">
    <w:p w14:paraId="3AC7F94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BD7" w14:textId="67EF437E" w:rsidR="003A4BC5" w:rsidRDefault="003A4BC5" w:rsidP="003A4BC5">
    <w:pPr>
      <w:pStyle w:val="Header"/>
      <w:ind w:left="4513" w:hanging="4513"/>
      <w:rPr>
        <w:lang w:val="en-US"/>
      </w:rPr>
    </w:pPr>
    <w:r>
      <w:t>OECD Template #105: Nanomaterial specific surface area</w:t>
    </w:r>
    <w:r>
      <w:rPr>
        <w:i/>
      </w:rPr>
      <w:t xml:space="preserve"> (Version [7.1]</w:t>
    </w:r>
    <w:proofErr w:type="gramStart"/>
    <w:r>
      <w:rPr>
        <w:i/>
      </w:rPr>
      <w:t>-[</w:t>
    </w:r>
    <w:proofErr w:type="gramEnd"/>
    <w:r w:rsidR="00E63470">
      <w:rPr>
        <w:i/>
      </w:rPr>
      <w:t>July 2023</w:t>
    </w:r>
    <w:r>
      <w:rPr>
        <w:i/>
      </w:rPr>
      <w:t>])</w:t>
    </w:r>
  </w:p>
  <w:p w14:paraId="76DDFBB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8B2D60"/>
    <w:multiLevelType w:val="multilevel"/>
    <w:tmpl w:val="E1A40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621275">
    <w:abstractNumId w:val="11"/>
  </w:num>
  <w:num w:numId="2" w16cid:durableId="1044865026">
    <w:abstractNumId w:val="0"/>
  </w:num>
  <w:num w:numId="3" w16cid:durableId="1121413928">
    <w:abstractNumId w:val="9"/>
  </w:num>
  <w:num w:numId="4" w16cid:durableId="2010138919">
    <w:abstractNumId w:val="17"/>
  </w:num>
  <w:num w:numId="5" w16cid:durableId="1046100567">
    <w:abstractNumId w:val="5"/>
  </w:num>
  <w:num w:numId="6" w16cid:durableId="2056545618">
    <w:abstractNumId w:val="18"/>
  </w:num>
  <w:num w:numId="7" w16cid:durableId="690451821">
    <w:abstractNumId w:val="8"/>
  </w:num>
  <w:num w:numId="8" w16cid:durableId="891695056">
    <w:abstractNumId w:val="15"/>
  </w:num>
  <w:num w:numId="9" w16cid:durableId="1478843757">
    <w:abstractNumId w:val="19"/>
  </w:num>
  <w:num w:numId="10" w16cid:durableId="1009065734">
    <w:abstractNumId w:val="21"/>
  </w:num>
  <w:num w:numId="11" w16cid:durableId="1607687411">
    <w:abstractNumId w:val="1"/>
  </w:num>
  <w:num w:numId="12" w16cid:durableId="1171487183">
    <w:abstractNumId w:val="7"/>
  </w:num>
  <w:num w:numId="13" w16cid:durableId="1764839818">
    <w:abstractNumId w:val="6"/>
  </w:num>
  <w:num w:numId="14" w16cid:durableId="1306544821">
    <w:abstractNumId w:val="16"/>
  </w:num>
  <w:num w:numId="15" w16cid:durableId="969748422">
    <w:abstractNumId w:val="20"/>
  </w:num>
  <w:num w:numId="16" w16cid:durableId="48695572">
    <w:abstractNumId w:val="13"/>
  </w:num>
  <w:num w:numId="17" w16cid:durableId="1019042622">
    <w:abstractNumId w:val="3"/>
  </w:num>
  <w:num w:numId="18" w16cid:durableId="1674794544">
    <w:abstractNumId w:val="4"/>
  </w:num>
  <w:num w:numId="19" w16cid:durableId="190266918">
    <w:abstractNumId w:val="2"/>
  </w:num>
  <w:num w:numId="20" w16cid:durableId="662591603">
    <w:abstractNumId w:val="10"/>
  </w:num>
  <w:num w:numId="21" w16cid:durableId="1324353819">
    <w:abstractNumId w:val="12"/>
  </w:num>
  <w:num w:numId="22" w16cid:durableId="66081603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C90D84BD0D7454E7B366B2A937138CECAE152C84CA140733F05499F4ABA00B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3438"/>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63470"/>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26AF3"/>
  <w15:docId w15:val="{BF8C07D0-05C4-4FE3-BF57-EB8F1D83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8866</Words>
  <Characters>50542</Characters>
  <Application>Microsoft Office Word</Application>
  <DocSecurity>0</DocSecurity>
  <Lines>421</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2023-07-24T23:32:00Z</dcterms:created>
  <dcterms:modified xsi:type="dcterms:W3CDTF">2023-07-24T23:32:00Z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3C90D84BD0D7454E7B366B2A937138CECAE152C84CA140733F05499F4ABA00B2</vt:lpwstr>
  </property>
  <property fmtid="{D5CDD505-2E9C-101B-9397-08002B2CF9AE}" pid="3" name="OecdDocumentCoteLangHash">
    <vt:lpwstr/>
  </property>
</Properties>
</file>